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247B" w:rsidRDefault="00D269C5" w:rsidP="0080247B">
      <w:pPr>
        <w:jc w:val="right"/>
        <w:rPr>
          <w:b/>
          <w:color w:val="5B9BD5" w:themeColor="accent5"/>
          <w:sz w:val="60"/>
          <w:szCs w:val="60"/>
        </w:rPr>
      </w:pPr>
      <w:r w:rsidRPr="00D269C5">
        <w:rPr>
          <w:b/>
          <w:noProof/>
          <w:color w:val="5B9BD5" w:themeColor="accent5"/>
          <w:sz w:val="60"/>
          <w:szCs w:val="60"/>
        </w:rPr>
        <w:pict>
          <v:shapetype id="_x0000_t202" coordsize="21600,21600" o:spt="202" path="m,l,21600r21600,l21600,xe">
            <v:stroke joinstyle="miter"/>
            <v:path gradientshapeok="t" o:connecttype="rect"/>
          </v:shapetype>
          <v:shape id="Text Box 2" o:spid="_x0000_s1026" type="#_x0000_t202" style="position:absolute;left:0;text-align:left;margin-left:0;margin-top:.75pt;width:99pt;height:101.4pt;z-index:251659264;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">
            <v:textbox>
              <w:txbxContent>
                <w:p w:rsidR="0080247B" w:rsidRDefault="0080247B" w:rsidP="0080247B">
                  <w:r>
                    <w:rPr>
                      <w:noProof/>
                      <w:lang w:val="en-US"/>
                    </w:rPr>
                    <w:drawing>
                      <wp:inline distT="0" distB="0" distL="0" distR="0">
                        <wp:extent cx="1021080" cy="1165860"/>
                        <wp:effectExtent l="0" t="0" r="7620" b="0"/>
                        <wp:docPr id="10" name="Picture 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B14805C-F9F8-4A4D-B641-FC0D01B8735A}"/>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B14805C-F9F8-4A4D-B641-FC0D01B8735A}"/>
                                    </a:ext>
                                  </a:extLst>
                                </pic:cNvPr>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21080" cy="1165860"/>
                                </a:xfrm>
                                <a:prstGeom prst="rect">
                                  <a:avLst/>
                                </a:prstGeom>
                                <a:noFill/>
                                <a:ln>
                                  <a:noFill/>
                                </a:ln>
                              </pic:spPr>
                            </pic:pic>
                          </a:graphicData>
                        </a:graphic>
                      </wp:inline>
                    </w:drawing>
                  </w:r>
                </w:p>
              </w:txbxContent>
            </v:textbox>
            <w10:wrap type="square" anchorx="margin"/>
          </v:shape>
        </w:pict>
      </w:r>
    </w:p>
    <w:p w:rsidR="0080247B" w:rsidRPr="0080247B" w:rsidRDefault="0080247B" w:rsidP="0080247B">
      <w:pPr>
        <w:rPr>
          <w:sz w:val="56"/>
          <w:szCs w:val="56"/>
        </w:rPr>
      </w:pPr>
      <w:r w:rsidRPr="0080247B">
        <w:rPr>
          <w:b/>
          <w:color w:val="5B9BD5" w:themeColor="accent5"/>
          <w:sz w:val="56"/>
          <w:szCs w:val="56"/>
        </w:rPr>
        <w:t>ALL ABOUT THE “WHITE CAP”</w:t>
      </w:r>
    </w:p>
    <w:p w:rsidR="0080247B" w:rsidRDefault="0080247B" w:rsidP="0080247B">
      <w:pPr>
        <w:rPr>
          <w:rFonts w:cstheme="minorHAnsi"/>
          <w:sz w:val="24"/>
          <w:szCs w:val="24"/>
        </w:rPr>
      </w:pPr>
    </w:p>
    <w:p w:rsidR="005B3393" w:rsidRPr="005B3393" w:rsidRDefault="005B3393" w:rsidP="005B3393">
      <w:pPr>
        <w:pStyle w:val="BodyText"/>
        <w:jc w:val="both"/>
        <w:rPr>
          <w:rFonts w:ascii="Arial" w:hAnsi="Arial" w:cs="Arial"/>
          <w:sz w:val="16"/>
          <w:szCs w:val="16"/>
          <w:lang w:eastAsia="en-AU"/>
        </w:rPr>
      </w:pPr>
      <w:r w:rsidRPr="005B3393">
        <w:rPr>
          <w:rFonts w:ascii="Arial" w:hAnsi="Arial" w:cs="Arial"/>
          <w:sz w:val="16"/>
          <w:szCs w:val="16"/>
          <w:lang w:eastAsia="en-AU"/>
        </w:rPr>
        <w:t>A very informative training session was run by Alan Rowe with the assistance of Vanessa White on the video at United Budgerigar Soc., Training session on Tuesday 13</w:t>
      </w:r>
      <w:r w:rsidRPr="005B3393">
        <w:rPr>
          <w:rFonts w:ascii="Arial" w:hAnsi="Arial" w:cs="Arial"/>
          <w:sz w:val="16"/>
          <w:szCs w:val="16"/>
          <w:vertAlign w:val="superscript"/>
          <w:lang w:eastAsia="en-AU"/>
        </w:rPr>
        <w:t>th</w:t>
      </w:r>
      <w:r w:rsidRPr="005B3393">
        <w:rPr>
          <w:rFonts w:ascii="Arial" w:hAnsi="Arial" w:cs="Arial"/>
          <w:sz w:val="16"/>
          <w:szCs w:val="16"/>
          <w:lang w:eastAsia="en-AU"/>
        </w:rPr>
        <w:t xml:space="preserve"> February. The session was well attended by club members, visitors from as far away as Clyde and the Editor of Budgie News, Rod Skivington.</w:t>
      </w:r>
    </w:p>
    <w:p w:rsidR="005B3393" w:rsidRPr="0080247B" w:rsidRDefault="00D269C5" w:rsidP="005B3393">
      <w:pPr>
        <w:pStyle w:val="BodyText"/>
        <w:jc w:val="both"/>
        <w:rPr>
          <w:rFonts w:ascii="Arial" w:hAnsi="Arial" w:cs="Arial"/>
          <w:b/>
          <w:sz w:val="16"/>
          <w:szCs w:val="16"/>
          <w:lang w:eastAsia="en-AU"/>
        </w:rPr>
      </w:pPr>
      <w:r w:rsidRPr="00D269C5">
        <w:rPr>
          <w:rFonts w:cs="Calibri"/>
          <w:b/>
          <w:i/>
          <w:noProof/>
        </w:rPr>
        <w:pict>
          <v:shape id="_x0000_s1027" type="#_x0000_t202" style="position:absolute;left:0;text-align:left;margin-left:3pt;margin-top:7.5pt;width:91.8pt;height:124.2pt;z-index:25166336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">
            <v:textbox>
              <w:txbxContent>
                <w:p w:rsidR="0080247B" w:rsidRDefault="0080247B" w:rsidP="0080247B">
                  <w:r>
                    <w:rPr>
                      <w:noProof/>
                      <w:lang w:val="en-US"/>
                    </w:rPr>
                    <w:drawing>
                      <wp:inline distT="0" distB="0" distL="0" distR="0">
                        <wp:extent cx="952500" cy="1426827"/>
                        <wp:effectExtent l="0" t="0" r="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66588" cy="1447931"/>
                                </a:xfrm>
                                <a:prstGeom prst="rect">
                                  <a:avLst/>
                                </a:prstGeom>
                                <a:noFill/>
                                <a:ln>
                                  <a:noFill/>
                                </a:ln>
                              </pic:spPr>
                            </pic:pic>
                          </a:graphicData>
                        </a:graphic>
                      </wp:inline>
                    </w:drawing>
                  </w:r>
                </w:p>
              </w:txbxContent>
            </v:textbox>
            <w10:wrap type="square"/>
          </v:shape>
        </w:pict>
      </w:r>
    </w:p>
    <w:p w:rsidR="0080247B" w:rsidRDefault="00D269C5" w:rsidP="0080247B">
      <w:pPr>
        <w:pStyle w:val="BodyText"/>
        <w:jc w:val="left"/>
        <w:rPr>
          <w:rFonts w:ascii="Arial" w:hAnsi="Arial" w:cs="Arial"/>
          <w:b/>
          <w:color w:val="0070C0"/>
          <w:sz w:val="18"/>
          <w:szCs w:val="18"/>
          <w:u w:val="single"/>
          <w:lang w:eastAsia="en-AU"/>
        </w:rPr>
      </w:pPr>
      <w:r w:rsidRPr="00D269C5">
        <w:rPr>
          <w:rFonts w:cs="Calibri"/>
          <w:b/>
          <w:i/>
          <w:noProof/>
        </w:rPr>
        <w:pict>
          <v:shape id="_x0000_s1028" type="#_x0000_t202" style="position:absolute;margin-left:282pt;margin-top:1.25pt;width:192.6pt;height:127.2pt;z-index:25166131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">
            <v:textbox>
              <w:txbxContent>
                <w:p w:rsidR="0080247B" w:rsidRDefault="0080247B" w:rsidP="0080247B">
                  <w:r>
                    <w:rPr>
                      <w:noProof/>
                      <w:lang w:val="en-US"/>
                    </w:rPr>
                    <w:drawing>
                      <wp:inline distT="0" distB="0" distL="0" distR="0">
                        <wp:extent cx="2263140" cy="1509779"/>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89794" cy="1527561"/>
                                </a:xfrm>
                                <a:prstGeom prst="rect">
                                  <a:avLst/>
                                </a:prstGeom>
                                <a:noFill/>
                                <a:ln>
                                  <a:noFill/>
                                </a:ln>
                              </pic:spPr>
                            </pic:pic>
                          </a:graphicData>
                        </a:graphic>
                      </wp:inline>
                    </w:drawing>
                  </w:r>
                </w:p>
              </w:txbxContent>
            </v:textbox>
            <w10:wrap type="square" anchorx="margin"/>
          </v:shape>
        </w:pict>
      </w:r>
      <w:r w:rsidRPr="00D269C5">
        <w:rPr>
          <w:rFonts w:cs="Calibri"/>
          <w:b/>
          <w:i/>
          <w:noProof/>
        </w:rPr>
        <w:pict>
          <v:shape id="_x0000_s1029" type="#_x0000_t202" style="position:absolute;margin-left:138.6pt;margin-top:.75pt;width:94.8pt;height:127.2pt;z-index:25166233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">
            <v:textbox>
              <w:txbxContent>
                <w:p w:rsidR="0080247B" w:rsidRDefault="0080247B" w:rsidP="0080247B">
                  <w:r>
                    <w:rPr>
                      <w:noProof/>
                      <w:lang w:val="en-US"/>
                    </w:rPr>
                    <w:drawing>
                      <wp:inline distT="0" distB="0" distL="0" distR="0">
                        <wp:extent cx="1021359" cy="15316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28333" cy="1542078"/>
                                </a:xfrm>
                                <a:prstGeom prst="rect">
                                  <a:avLst/>
                                </a:prstGeom>
                                <a:noFill/>
                                <a:ln>
                                  <a:noFill/>
                                </a:ln>
                              </pic:spPr>
                            </pic:pic>
                          </a:graphicData>
                        </a:graphic>
                      </wp:inline>
                    </w:drawing>
                  </w:r>
                </w:p>
              </w:txbxContent>
            </v:textbox>
            <w10:wrap type="square"/>
          </v:shape>
        </w:pict>
      </w:r>
    </w:p>
    <w:p w:rsidR="005B3393" w:rsidRDefault="005B3393" w:rsidP="0080247B">
      <w:pPr>
        <w:pStyle w:val="BodyText"/>
        <w:jc w:val="left"/>
        <w:rPr>
          <w:rFonts w:ascii="Arial" w:hAnsi="Arial" w:cs="Arial"/>
          <w:b/>
          <w:color w:val="0070C0"/>
          <w:sz w:val="18"/>
          <w:szCs w:val="18"/>
          <w:u w:val="single"/>
          <w:lang w:eastAsia="en-AU"/>
        </w:rPr>
      </w:pPr>
    </w:p>
    <w:p w:rsidR="005B3393" w:rsidRDefault="005B3393" w:rsidP="0080247B">
      <w:pPr>
        <w:pStyle w:val="BodyText"/>
        <w:jc w:val="left"/>
        <w:rPr>
          <w:rFonts w:ascii="Arial" w:hAnsi="Arial" w:cs="Arial"/>
          <w:b/>
          <w:color w:val="0070C0"/>
          <w:sz w:val="18"/>
          <w:szCs w:val="18"/>
          <w:u w:val="single"/>
          <w:lang w:eastAsia="en-AU"/>
        </w:rPr>
      </w:pPr>
    </w:p>
    <w:p w:rsidR="005B3393" w:rsidRDefault="005B3393" w:rsidP="0080247B">
      <w:pPr>
        <w:pStyle w:val="BodyText"/>
        <w:jc w:val="left"/>
        <w:rPr>
          <w:rFonts w:ascii="Arial" w:hAnsi="Arial" w:cs="Arial"/>
          <w:b/>
          <w:color w:val="0070C0"/>
          <w:sz w:val="18"/>
          <w:szCs w:val="18"/>
          <w:u w:val="single"/>
          <w:lang w:eastAsia="en-AU"/>
        </w:rPr>
      </w:pPr>
    </w:p>
    <w:p w:rsidR="005B3393" w:rsidRDefault="005B3393" w:rsidP="0080247B">
      <w:pPr>
        <w:pStyle w:val="BodyText"/>
        <w:jc w:val="left"/>
        <w:rPr>
          <w:rFonts w:ascii="Arial" w:hAnsi="Arial" w:cs="Arial"/>
          <w:b/>
          <w:color w:val="0070C0"/>
          <w:sz w:val="18"/>
          <w:szCs w:val="18"/>
          <w:u w:val="single"/>
          <w:lang w:eastAsia="en-AU"/>
        </w:rPr>
      </w:pPr>
    </w:p>
    <w:p w:rsidR="005B3393" w:rsidRDefault="005B3393" w:rsidP="0080247B">
      <w:pPr>
        <w:pStyle w:val="BodyText"/>
        <w:jc w:val="left"/>
        <w:rPr>
          <w:rFonts w:ascii="Arial" w:hAnsi="Arial" w:cs="Arial"/>
          <w:b/>
          <w:color w:val="0070C0"/>
          <w:sz w:val="18"/>
          <w:szCs w:val="18"/>
          <w:u w:val="single"/>
          <w:lang w:eastAsia="en-AU"/>
        </w:rPr>
      </w:pPr>
    </w:p>
    <w:p w:rsidR="005B3393" w:rsidRDefault="005B3393" w:rsidP="0080247B">
      <w:pPr>
        <w:pStyle w:val="BodyText"/>
        <w:jc w:val="left"/>
        <w:rPr>
          <w:rFonts w:ascii="Arial" w:hAnsi="Arial" w:cs="Arial"/>
          <w:b/>
          <w:color w:val="0070C0"/>
          <w:sz w:val="18"/>
          <w:szCs w:val="18"/>
          <w:u w:val="single"/>
          <w:lang w:eastAsia="en-AU"/>
        </w:rPr>
      </w:pPr>
    </w:p>
    <w:p w:rsidR="005B3393" w:rsidRDefault="005B3393" w:rsidP="0080247B">
      <w:pPr>
        <w:pStyle w:val="BodyText"/>
        <w:jc w:val="left"/>
        <w:rPr>
          <w:rFonts w:ascii="Arial" w:hAnsi="Arial" w:cs="Arial"/>
          <w:b/>
          <w:color w:val="0070C0"/>
          <w:sz w:val="18"/>
          <w:szCs w:val="18"/>
          <w:u w:val="single"/>
          <w:lang w:eastAsia="en-AU"/>
        </w:rPr>
      </w:pPr>
    </w:p>
    <w:p w:rsidR="005B3393" w:rsidRDefault="005B3393" w:rsidP="0080247B">
      <w:pPr>
        <w:pStyle w:val="BodyText"/>
        <w:jc w:val="left"/>
        <w:rPr>
          <w:rFonts w:ascii="Arial" w:hAnsi="Arial" w:cs="Arial"/>
          <w:b/>
          <w:color w:val="0070C0"/>
          <w:sz w:val="18"/>
          <w:szCs w:val="18"/>
          <w:u w:val="single"/>
          <w:lang w:eastAsia="en-AU"/>
        </w:rPr>
      </w:pPr>
    </w:p>
    <w:p w:rsidR="005B3393" w:rsidRDefault="005B3393" w:rsidP="0080247B">
      <w:pPr>
        <w:pStyle w:val="BodyText"/>
        <w:jc w:val="left"/>
        <w:rPr>
          <w:rFonts w:ascii="Arial" w:hAnsi="Arial" w:cs="Arial"/>
          <w:b/>
          <w:color w:val="0070C0"/>
          <w:sz w:val="18"/>
          <w:szCs w:val="18"/>
          <w:u w:val="single"/>
          <w:lang w:eastAsia="en-AU"/>
        </w:rPr>
      </w:pPr>
    </w:p>
    <w:p w:rsidR="005B3393" w:rsidRDefault="005B3393" w:rsidP="0080247B">
      <w:pPr>
        <w:pStyle w:val="BodyText"/>
        <w:jc w:val="left"/>
        <w:rPr>
          <w:rFonts w:ascii="Arial" w:hAnsi="Arial" w:cs="Arial"/>
          <w:b/>
          <w:color w:val="0070C0"/>
          <w:sz w:val="18"/>
          <w:szCs w:val="18"/>
          <w:u w:val="single"/>
          <w:lang w:eastAsia="en-AU"/>
        </w:rPr>
      </w:pPr>
    </w:p>
    <w:p w:rsidR="005B3393" w:rsidRDefault="005B3393" w:rsidP="0080247B">
      <w:pPr>
        <w:pStyle w:val="BodyText"/>
        <w:jc w:val="left"/>
        <w:rPr>
          <w:rFonts w:ascii="Arial" w:hAnsi="Arial" w:cs="Arial"/>
          <w:b/>
          <w:color w:val="0070C0"/>
          <w:sz w:val="18"/>
          <w:szCs w:val="18"/>
          <w:u w:val="single"/>
          <w:lang w:eastAsia="en-AU"/>
        </w:rPr>
      </w:pPr>
    </w:p>
    <w:p w:rsidR="005B3393" w:rsidRDefault="005B3393" w:rsidP="0080247B">
      <w:pPr>
        <w:pStyle w:val="BodyText"/>
        <w:jc w:val="left"/>
        <w:rPr>
          <w:rFonts w:ascii="Arial" w:hAnsi="Arial" w:cs="Arial"/>
          <w:b/>
          <w:color w:val="0070C0"/>
          <w:sz w:val="18"/>
          <w:szCs w:val="18"/>
          <w:u w:val="single"/>
          <w:lang w:eastAsia="en-AU"/>
        </w:rPr>
      </w:pPr>
    </w:p>
    <w:p w:rsidR="0080247B" w:rsidRPr="0080247B" w:rsidRDefault="0080247B" w:rsidP="0080247B">
      <w:pPr>
        <w:pStyle w:val="BodyText"/>
        <w:jc w:val="left"/>
        <w:rPr>
          <w:rFonts w:ascii="Arial" w:hAnsi="Arial" w:cs="Arial"/>
          <w:b/>
          <w:i/>
          <w:sz w:val="16"/>
          <w:szCs w:val="16"/>
          <w:lang w:eastAsia="en-AU"/>
        </w:rPr>
      </w:pPr>
      <w:r w:rsidRPr="0080247B">
        <w:rPr>
          <w:rFonts w:ascii="Arial" w:hAnsi="Arial" w:cs="Arial"/>
          <w:b/>
          <w:i/>
          <w:sz w:val="16"/>
          <w:szCs w:val="16"/>
          <w:lang w:eastAsia="en-AU"/>
        </w:rPr>
        <w:t xml:space="preserve">        White Cap        Alan showing the yellow covets</w:t>
      </w:r>
      <w:r w:rsidRPr="0080247B">
        <w:rPr>
          <w:rFonts w:ascii="Arial" w:hAnsi="Arial" w:cs="Arial"/>
          <w:b/>
          <w:i/>
          <w:sz w:val="16"/>
          <w:szCs w:val="16"/>
          <w:lang w:eastAsia="en-AU"/>
        </w:rPr>
        <w:tab/>
        <w:t>A great attendance</w:t>
      </w:r>
    </w:p>
    <w:p w:rsidR="0080247B" w:rsidRPr="0080247B" w:rsidRDefault="0080247B" w:rsidP="0080247B">
      <w:pPr>
        <w:pStyle w:val="BodyText"/>
        <w:jc w:val="left"/>
        <w:rPr>
          <w:rFonts w:ascii="Arial" w:hAnsi="Arial" w:cs="Arial"/>
          <w:b/>
          <w:sz w:val="16"/>
          <w:szCs w:val="16"/>
          <w:lang w:eastAsia="en-AU"/>
        </w:rPr>
      </w:pPr>
    </w:p>
    <w:p w:rsidR="0080247B" w:rsidRPr="005B3393" w:rsidRDefault="0080247B" w:rsidP="0080247B">
      <w:pPr>
        <w:spacing w:line="225" w:lineRule="atLeast"/>
        <w:jc w:val="both"/>
        <w:rPr>
          <w:rFonts w:ascii="Arial" w:hAnsi="Arial" w:cs="Arial"/>
          <w:b/>
          <w:lang w:val="en-US"/>
        </w:rPr>
      </w:pPr>
      <w:r w:rsidRPr="005B3393">
        <w:rPr>
          <w:rFonts w:ascii="Arial" w:hAnsi="Arial" w:cs="Arial"/>
          <w:b/>
          <w:lang w:val="en-US"/>
        </w:rPr>
        <w:t>EVOLUTION:</w:t>
      </w:r>
    </w:p>
    <w:p w:rsidR="0080247B" w:rsidRPr="0080247B" w:rsidRDefault="0080247B" w:rsidP="0080247B">
      <w:pPr>
        <w:spacing w:line="225" w:lineRule="atLeast"/>
        <w:jc w:val="both"/>
        <w:rPr>
          <w:rFonts w:ascii="Arial" w:hAnsi="Arial" w:cs="Arial"/>
          <w:sz w:val="16"/>
          <w:szCs w:val="16"/>
          <w:lang w:val="en-US"/>
        </w:rPr>
      </w:pPr>
      <w:r w:rsidRPr="0080247B">
        <w:rPr>
          <w:rFonts w:ascii="Arial" w:hAnsi="Arial" w:cs="Arial"/>
          <w:sz w:val="16"/>
          <w:szCs w:val="16"/>
          <w:lang w:val="en-US"/>
        </w:rPr>
        <w:t xml:space="preserve">These birds were first recognized in the aviary of Graeme </w:t>
      </w:r>
      <w:proofErr w:type="spellStart"/>
      <w:r w:rsidRPr="0080247B">
        <w:rPr>
          <w:rFonts w:ascii="Arial" w:hAnsi="Arial" w:cs="Arial"/>
          <w:sz w:val="16"/>
          <w:szCs w:val="16"/>
          <w:lang w:val="en-US"/>
        </w:rPr>
        <w:t>Kerle</w:t>
      </w:r>
      <w:proofErr w:type="spellEnd"/>
      <w:r w:rsidRPr="0080247B">
        <w:rPr>
          <w:rFonts w:ascii="Arial" w:hAnsi="Arial" w:cs="Arial"/>
          <w:sz w:val="16"/>
          <w:szCs w:val="16"/>
          <w:lang w:val="en-US"/>
        </w:rPr>
        <w:t xml:space="preserve"> of Townsville in 2003 by Kevin O’Callaghan (QLD) who gifted a pair to Jennie </w:t>
      </w:r>
      <w:proofErr w:type="spellStart"/>
      <w:r w:rsidRPr="0080247B">
        <w:rPr>
          <w:rFonts w:ascii="Arial" w:hAnsi="Arial" w:cs="Arial"/>
          <w:sz w:val="16"/>
          <w:szCs w:val="16"/>
          <w:lang w:val="en-US"/>
        </w:rPr>
        <w:t>Liebich</w:t>
      </w:r>
      <w:proofErr w:type="spellEnd"/>
      <w:r w:rsidRPr="0080247B">
        <w:rPr>
          <w:rFonts w:ascii="Arial" w:hAnsi="Arial" w:cs="Arial"/>
          <w:sz w:val="16"/>
          <w:szCs w:val="16"/>
          <w:lang w:val="en-US"/>
        </w:rPr>
        <w:t xml:space="preserve"> (</w:t>
      </w:r>
      <w:proofErr w:type="spellStart"/>
      <w:r w:rsidRPr="0080247B">
        <w:rPr>
          <w:rFonts w:ascii="Arial" w:hAnsi="Arial" w:cs="Arial"/>
          <w:sz w:val="16"/>
          <w:szCs w:val="16"/>
          <w:lang w:val="en-US"/>
        </w:rPr>
        <w:t>SthAust</w:t>
      </w:r>
      <w:proofErr w:type="spellEnd"/>
      <w:r w:rsidRPr="0080247B">
        <w:rPr>
          <w:rFonts w:ascii="Arial" w:hAnsi="Arial" w:cs="Arial"/>
          <w:sz w:val="16"/>
          <w:szCs w:val="16"/>
          <w:lang w:val="en-US"/>
        </w:rPr>
        <w:t>) to ensure distance between stock in case of disaster and to better understand the breeding of this variety. Nigel Tonkin (</w:t>
      </w:r>
      <w:proofErr w:type="spellStart"/>
      <w:r w:rsidRPr="0080247B">
        <w:rPr>
          <w:rFonts w:ascii="Arial" w:hAnsi="Arial" w:cs="Arial"/>
          <w:sz w:val="16"/>
          <w:szCs w:val="16"/>
          <w:lang w:val="en-US"/>
        </w:rPr>
        <w:t>SthAust</w:t>
      </w:r>
      <w:proofErr w:type="spellEnd"/>
      <w:r w:rsidRPr="0080247B">
        <w:rPr>
          <w:rFonts w:ascii="Arial" w:hAnsi="Arial" w:cs="Arial"/>
          <w:sz w:val="16"/>
          <w:szCs w:val="16"/>
          <w:lang w:val="en-US"/>
        </w:rPr>
        <w:t>) after discussion with a fancier and approval of the originators named this new variety “Seafoam” because of the body color produced on the normal sky blue series in this variety.</w:t>
      </w:r>
    </w:p>
    <w:p w:rsidR="0080247B" w:rsidRPr="0080247B" w:rsidRDefault="0080247B" w:rsidP="0080247B">
      <w:pPr>
        <w:spacing w:line="225" w:lineRule="atLeast"/>
        <w:jc w:val="both"/>
        <w:rPr>
          <w:rFonts w:ascii="Arial" w:hAnsi="Arial" w:cs="Arial"/>
          <w:sz w:val="16"/>
          <w:szCs w:val="16"/>
          <w:lang w:val="en-US"/>
        </w:rPr>
      </w:pPr>
      <w:r w:rsidRPr="0080247B">
        <w:rPr>
          <w:rFonts w:ascii="Arial" w:hAnsi="Arial" w:cs="Arial"/>
          <w:sz w:val="16"/>
          <w:szCs w:val="16"/>
          <w:lang w:val="en-US"/>
        </w:rPr>
        <w:t xml:space="preserve"> In 2014 this was changed by the Australian National Budgerigar Council to Australian White Cap.</w:t>
      </w:r>
    </w:p>
    <w:p w:rsidR="0080247B" w:rsidRPr="0080247B" w:rsidRDefault="0080247B" w:rsidP="0080247B">
      <w:pPr>
        <w:spacing w:line="225" w:lineRule="atLeast"/>
        <w:jc w:val="both"/>
        <w:rPr>
          <w:rFonts w:ascii="Arial" w:hAnsi="Arial" w:cs="Arial"/>
          <w:sz w:val="16"/>
          <w:szCs w:val="16"/>
        </w:rPr>
      </w:pPr>
      <w:r w:rsidRPr="0080247B">
        <w:rPr>
          <w:rFonts w:ascii="Arial" w:hAnsi="Arial" w:cs="Arial"/>
          <w:sz w:val="16"/>
          <w:szCs w:val="16"/>
          <w:lang w:val="en-US"/>
        </w:rPr>
        <w:t>Don Burke from NSW has also been very instrumental over the last few years in further developing this variety and ensuring the spread of birds around the country, he along with Nigel Tonkin have been involved in gaining a better understanding of the reproduction of the variety, especially the understanding of the Single/Double Factor characteristics.</w:t>
      </w:r>
    </w:p>
    <w:p w:rsidR="0080247B" w:rsidRPr="0080247B" w:rsidRDefault="0080247B" w:rsidP="0080247B">
      <w:pPr>
        <w:jc w:val="both"/>
        <w:rPr>
          <w:rFonts w:ascii="Arial" w:hAnsi="Arial" w:cs="Arial"/>
          <w:b/>
          <w:sz w:val="16"/>
          <w:szCs w:val="16"/>
          <w:lang w:val="en-US"/>
        </w:rPr>
      </w:pPr>
      <w:r w:rsidRPr="0080247B">
        <w:rPr>
          <w:rFonts w:ascii="Arial" w:hAnsi="Arial" w:cs="Arial"/>
          <w:b/>
          <w:sz w:val="16"/>
          <w:szCs w:val="16"/>
          <w:lang w:val="en-US"/>
        </w:rPr>
        <w:t>GENETICS (Simplified):</w:t>
      </w:r>
    </w:p>
    <w:p w:rsidR="0080247B" w:rsidRPr="0080247B" w:rsidRDefault="00D269C5" w:rsidP="0080247B">
      <w:pPr>
        <w:jc w:val="both"/>
        <w:rPr>
          <w:rFonts w:ascii="Arial" w:eastAsia="Times New Roman" w:hAnsi="Arial" w:cs="Arial"/>
          <w:sz w:val="16"/>
          <w:szCs w:val="16"/>
        </w:rPr>
      </w:pPr>
      <w:r w:rsidRPr="00D269C5">
        <w:rPr>
          <w:rFonts w:ascii="Arial" w:eastAsia="Times New Roman" w:hAnsi="Arial" w:cs="Arial"/>
          <w:noProof/>
          <w:sz w:val="16"/>
          <w:szCs w:val="16"/>
        </w:rPr>
        <w:pict>
          <v:shape id="_x0000_s1030" type="#_x0000_t202" style="position:absolute;left:0;text-align:left;margin-left:373.8pt;margin-top:23.3pt;width:90.6pt;height:129.6pt;z-index:25166540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">
            <v:textbox>
              <w:txbxContent>
                <w:p w:rsidR="0080247B" w:rsidRDefault="0080247B" w:rsidP="0080247B">
                  <w:r>
                    <w:rPr>
                      <w:noProof/>
                      <w:lang w:val="en-US"/>
                    </w:rPr>
                    <w:drawing>
                      <wp:inline distT="0" distB="0" distL="0" distR="0">
                        <wp:extent cx="967740" cy="1517015"/>
                        <wp:effectExtent l="0" t="0" r="381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0429" cy="1521230"/>
                                </a:xfrm>
                                <a:prstGeom prst="rect">
                                  <a:avLst/>
                                </a:prstGeom>
                                <a:noFill/>
                                <a:ln>
                                  <a:noFill/>
                                </a:ln>
                              </pic:spPr>
                            </pic:pic>
                          </a:graphicData>
                        </a:graphic>
                      </wp:inline>
                    </w:drawing>
                  </w:r>
                </w:p>
              </w:txbxContent>
            </v:textbox>
            <w10:wrap type="square" anchorx="margin"/>
          </v:shape>
        </w:pict>
      </w:r>
      <w:r w:rsidR="0080247B" w:rsidRPr="0080247B">
        <w:rPr>
          <w:rFonts w:ascii="Arial" w:eastAsia="Times New Roman" w:hAnsi="Arial" w:cs="Arial"/>
          <w:sz w:val="16"/>
          <w:szCs w:val="16"/>
        </w:rPr>
        <w:t xml:space="preserve">The genetic basis for the WC variety is now well established. WC Greens have been produced by mating two WC </w:t>
      </w:r>
      <w:proofErr w:type="spellStart"/>
      <w:r w:rsidR="0080247B" w:rsidRPr="0080247B">
        <w:rPr>
          <w:rFonts w:ascii="Arial" w:eastAsia="Times New Roman" w:hAnsi="Arial" w:cs="Arial"/>
          <w:sz w:val="16"/>
          <w:szCs w:val="16"/>
        </w:rPr>
        <w:t>Seafoams</w:t>
      </w:r>
      <w:proofErr w:type="spellEnd"/>
      <w:r w:rsidR="0080247B" w:rsidRPr="0080247B">
        <w:rPr>
          <w:rFonts w:ascii="Arial" w:eastAsia="Times New Roman" w:hAnsi="Arial" w:cs="Arial"/>
          <w:sz w:val="16"/>
          <w:szCs w:val="16"/>
        </w:rPr>
        <w:t xml:space="preserve"> together - that is NO GREEN parent was used. </w:t>
      </w:r>
    </w:p>
    <w:p w:rsidR="0080247B" w:rsidRPr="0080247B" w:rsidRDefault="0080247B" w:rsidP="0080247B">
      <w:pPr>
        <w:jc w:val="both"/>
        <w:rPr>
          <w:rFonts w:ascii="Arial" w:eastAsia="Times New Roman" w:hAnsi="Arial" w:cs="Arial"/>
          <w:sz w:val="16"/>
          <w:szCs w:val="16"/>
        </w:rPr>
      </w:pPr>
      <w:r w:rsidRPr="0080247B">
        <w:rPr>
          <w:rFonts w:ascii="Arial" w:eastAsia="Times New Roman" w:hAnsi="Arial" w:cs="Arial"/>
          <w:sz w:val="16"/>
          <w:szCs w:val="16"/>
        </w:rPr>
        <w:t xml:space="preserve">Equally, all WC Greens, when mated to a blue budgie produce 100% WC </w:t>
      </w:r>
      <w:proofErr w:type="spellStart"/>
      <w:r w:rsidRPr="0080247B">
        <w:rPr>
          <w:rFonts w:ascii="Arial" w:eastAsia="Times New Roman" w:hAnsi="Arial" w:cs="Arial"/>
          <w:sz w:val="16"/>
          <w:szCs w:val="16"/>
        </w:rPr>
        <w:t>Seafoams</w:t>
      </w:r>
      <w:proofErr w:type="spellEnd"/>
      <w:r w:rsidRPr="0080247B">
        <w:rPr>
          <w:rFonts w:ascii="Arial" w:eastAsia="Times New Roman" w:hAnsi="Arial" w:cs="Arial"/>
          <w:sz w:val="16"/>
          <w:szCs w:val="16"/>
        </w:rPr>
        <w:t>.</w:t>
      </w:r>
    </w:p>
    <w:p w:rsidR="0080247B" w:rsidRPr="0080247B" w:rsidRDefault="0080247B" w:rsidP="0080247B">
      <w:pPr>
        <w:jc w:val="both"/>
        <w:rPr>
          <w:rFonts w:ascii="Arial" w:eastAsia="Times New Roman" w:hAnsi="Arial" w:cs="Arial"/>
          <w:b/>
          <w:sz w:val="16"/>
          <w:szCs w:val="16"/>
        </w:rPr>
      </w:pPr>
      <w:r w:rsidRPr="0080247B">
        <w:rPr>
          <w:rFonts w:ascii="Arial" w:eastAsia="Times New Roman" w:hAnsi="Arial" w:cs="Arial"/>
          <w:b/>
          <w:sz w:val="16"/>
          <w:szCs w:val="16"/>
        </w:rPr>
        <w:t>The breeding ratios are considered to be Dominant:</w:t>
      </w:r>
    </w:p>
    <w:p w:rsidR="0080247B" w:rsidRPr="0080247B" w:rsidRDefault="0080247B" w:rsidP="0080247B">
      <w:pPr>
        <w:jc w:val="both"/>
        <w:rPr>
          <w:rFonts w:ascii="Arial" w:eastAsia="Times New Roman" w:hAnsi="Arial" w:cs="Arial"/>
          <w:sz w:val="16"/>
          <w:szCs w:val="16"/>
        </w:rPr>
      </w:pPr>
      <w:r w:rsidRPr="0080247B">
        <w:rPr>
          <w:rFonts w:ascii="Arial" w:eastAsia="Times New Roman" w:hAnsi="Arial" w:cs="Arial"/>
          <w:sz w:val="16"/>
          <w:szCs w:val="16"/>
        </w:rPr>
        <w:t xml:space="preserve">White Cap Seafoam X Blue* = 50% WC </w:t>
      </w:r>
      <w:proofErr w:type="spellStart"/>
      <w:r w:rsidRPr="0080247B">
        <w:rPr>
          <w:rFonts w:ascii="Arial" w:eastAsia="Times New Roman" w:hAnsi="Arial" w:cs="Arial"/>
          <w:sz w:val="16"/>
          <w:szCs w:val="16"/>
        </w:rPr>
        <w:t>Seafoams</w:t>
      </w:r>
      <w:proofErr w:type="spellEnd"/>
      <w:r w:rsidRPr="0080247B">
        <w:rPr>
          <w:rFonts w:ascii="Arial" w:eastAsia="Times New Roman" w:hAnsi="Arial" w:cs="Arial"/>
          <w:sz w:val="16"/>
          <w:szCs w:val="16"/>
        </w:rPr>
        <w:t xml:space="preserve"> + 50% Blues.</w:t>
      </w:r>
    </w:p>
    <w:p w:rsidR="0080247B" w:rsidRPr="0080247B" w:rsidRDefault="0080247B" w:rsidP="0080247B">
      <w:pPr>
        <w:jc w:val="both"/>
        <w:rPr>
          <w:rFonts w:ascii="Arial" w:eastAsia="Times New Roman" w:hAnsi="Arial" w:cs="Arial"/>
          <w:sz w:val="16"/>
          <w:szCs w:val="16"/>
        </w:rPr>
      </w:pPr>
      <w:r w:rsidRPr="0080247B">
        <w:rPr>
          <w:rFonts w:ascii="Arial" w:eastAsia="Times New Roman" w:hAnsi="Arial" w:cs="Arial"/>
          <w:sz w:val="16"/>
          <w:szCs w:val="16"/>
        </w:rPr>
        <w:t>White Cap Seafoam X White Cap Seafoam = 50% WC Seafoam + 25% WC Green + 25% Blues.</w:t>
      </w:r>
    </w:p>
    <w:p w:rsidR="0080247B" w:rsidRPr="0080247B" w:rsidRDefault="0080247B" w:rsidP="0080247B">
      <w:pPr>
        <w:jc w:val="both"/>
        <w:rPr>
          <w:rFonts w:ascii="Arial" w:eastAsia="Times New Roman" w:hAnsi="Arial" w:cs="Arial"/>
          <w:sz w:val="16"/>
          <w:szCs w:val="16"/>
        </w:rPr>
      </w:pPr>
      <w:r w:rsidRPr="0080247B">
        <w:rPr>
          <w:rFonts w:ascii="Arial" w:eastAsia="Times New Roman" w:hAnsi="Arial" w:cs="Arial"/>
          <w:sz w:val="16"/>
          <w:szCs w:val="16"/>
        </w:rPr>
        <w:t>White Cap Seafoam X White Cap Green = 50% WC Seafoam + 50% WC Green.</w:t>
      </w:r>
    </w:p>
    <w:p w:rsidR="0080247B" w:rsidRPr="0080247B" w:rsidRDefault="0080247B" w:rsidP="0080247B">
      <w:pPr>
        <w:jc w:val="both"/>
        <w:rPr>
          <w:rFonts w:ascii="Arial" w:eastAsia="Times New Roman" w:hAnsi="Arial" w:cs="Arial"/>
          <w:sz w:val="16"/>
          <w:szCs w:val="16"/>
        </w:rPr>
      </w:pPr>
      <w:r w:rsidRPr="0080247B">
        <w:rPr>
          <w:rFonts w:ascii="Arial" w:eastAsia="Times New Roman" w:hAnsi="Arial" w:cs="Arial"/>
          <w:sz w:val="16"/>
          <w:szCs w:val="16"/>
        </w:rPr>
        <w:t>White Cap Green + White Cap Green = 100% WC Green.</w:t>
      </w:r>
    </w:p>
    <w:p w:rsidR="0080247B" w:rsidRPr="0080247B" w:rsidRDefault="0080247B" w:rsidP="0080247B">
      <w:pPr>
        <w:jc w:val="both"/>
        <w:rPr>
          <w:rFonts w:ascii="Arial" w:eastAsia="Times New Roman" w:hAnsi="Arial" w:cs="Arial"/>
          <w:sz w:val="16"/>
          <w:szCs w:val="16"/>
        </w:rPr>
      </w:pPr>
      <w:r w:rsidRPr="0080247B">
        <w:rPr>
          <w:rFonts w:ascii="Arial" w:eastAsia="Times New Roman" w:hAnsi="Arial" w:cs="Arial"/>
          <w:sz w:val="16"/>
          <w:szCs w:val="16"/>
        </w:rPr>
        <w:t>White Cap Green + Blue = 100% WC Seafoam. </w:t>
      </w:r>
    </w:p>
    <w:p w:rsidR="0080247B" w:rsidRPr="0080247B" w:rsidRDefault="0080247B" w:rsidP="0080247B">
      <w:pPr>
        <w:jc w:val="both"/>
        <w:rPr>
          <w:rFonts w:ascii="Arial" w:eastAsia="Times New Roman" w:hAnsi="Arial" w:cs="Arial"/>
          <w:sz w:val="16"/>
          <w:szCs w:val="16"/>
        </w:rPr>
      </w:pPr>
      <w:r w:rsidRPr="0080247B">
        <w:rPr>
          <w:rFonts w:ascii="Arial" w:eastAsia="Times New Roman" w:hAnsi="Arial" w:cs="Arial"/>
          <w:sz w:val="16"/>
          <w:szCs w:val="16"/>
        </w:rPr>
        <w:t> * By “Blue” means any ordinary Blue variety of budgie.</w:t>
      </w:r>
    </w:p>
    <w:p w:rsidR="0080247B" w:rsidRPr="0080247B" w:rsidRDefault="0080247B" w:rsidP="0080247B">
      <w:pPr>
        <w:jc w:val="both"/>
        <w:rPr>
          <w:rFonts w:ascii="Arial" w:eastAsia="Times New Roman" w:hAnsi="Arial" w:cs="Arial"/>
          <w:sz w:val="16"/>
          <w:szCs w:val="16"/>
        </w:rPr>
      </w:pPr>
      <w:r w:rsidRPr="0080247B">
        <w:rPr>
          <w:rFonts w:ascii="Arial" w:eastAsia="Times New Roman" w:hAnsi="Arial" w:cs="Arial"/>
          <w:sz w:val="16"/>
          <w:szCs w:val="16"/>
        </w:rPr>
        <w:t>At this stage, it would seem very foolish to EVER mate any White Cap to a genuine Green budgie. This would confuse things enormously and would probably produce many genuine greens masking White Cap. This would waste many otherwise useful birds.</w:t>
      </w:r>
    </w:p>
    <w:p w:rsidR="00115494" w:rsidRPr="004E3578" w:rsidRDefault="0080247B" w:rsidP="0080247B">
      <w:pPr>
        <w:jc w:val="both"/>
        <w:rPr>
          <w:rFonts w:ascii="Arial" w:hAnsi="Arial" w:cs="Arial"/>
          <w:sz w:val="16"/>
          <w:szCs w:val="16"/>
        </w:rPr>
      </w:pPr>
      <w:r w:rsidRPr="0080247B">
        <w:rPr>
          <w:rFonts w:ascii="Arial" w:eastAsia="Times New Roman" w:hAnsi="Arial" w:cs="Arial"/>
          <w:sz w:val="16"/>
          <w:szCs w:val="16"/>
        </w:rPr>
        <w:t>One observation is that the cream bib colour starts vey light as Unbroken Cap and darkens as the birds go through the moult and get older.</w:t>
      </w:r>
      <w:bookmarkStart w:id="0" w:name="_GoBack"/>
      <w:bookmarkEnd w:id="0"/>
    </w:p>
    <w:sectPr w:rsidR="00115494" w:rsidRPr="004E3578" w:rsidSect="0080247B">
      <w:pgSz w:w="11906" w:h="16838"/>
      <w:pgMar w:top="1440" w:right="1080" w:bottom="1440" w:left="108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886192"/>
    <w:rsid w:val="00115494"/>
    <w:rsid w:val="004E3578"/>
    <w:rsid w:val="00591592"/>
    <w:rsid w:val="005B3393"/>
    <w:rsid w:val="0080247B"/>
    <w:rsid w:val="00886192"/>
    <w:rsid w:val="00D269C5"/>
    <w:rsid w:val="00DE54A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247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0247B"/>
    <w:pPr>
      <w:spacing w:after="0" w:line="240" w:lineRule="auto"/>
      <w:jc w:val="center"/>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80247B"/>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4E35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357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360</Words>
  <Characters>2057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dc:creator>
  <cp:keywords/>
  <dc:description/>
  <cp:lastModifiedBy>ash</cp:lastModifiedBy>
  <cp:revision>4</cp:revision>
  <dcterms:created xsi:type="dcterms:W3CDTF">2018-03-25T10:21:00Z</dcterms:created>
  <dcterms:modified xsi:type="dcterms:W3CDTF">2018-11-10T13:00:00Z</dcterms:modified>
</cp:coreProperties>
</file>